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3DB2" w:rsidRDefault="00933DB2" w:rsidP="00D03DDE">
      <w:pPr>
        <w:spacing w:after="0" w:line="240" w:lineRule="auto"/>
        <w:rPr>
          <w:b/>
          <w:color w:val="0070C0"/>
          <w:sz w:val="28"/>
          <w:u w:val="single"/>
        </w:rPr>
      </w:pPr>
      <w:bookmarkStart w:id="0" w:name="_GoBack"/>
      <w:bookmarkEnd w:id="0"/>
      <w:r>
        <w:rPr>
          <w:b/>
          <w:noProof/>
          <w:color w:val="0070C0"/>
          <w:sz w:val="28"/>
          <w:u w:val="single"/>
        </w:rPr>
        <w:drawing>
          <wp:anchor distT="0" distB="0" distL="114300" distR="114300" simplePos="0" relativeHeight="251663360" behindDoc="0" locked="0" layoutInCell="1" allowOverlap="1">
            <wp:simplePos x="0" y="0"/>
            <wp:positionH relativeFrom="column">
              <wp:posOffset>66675</wp:posOffset>
            </wp:positionH>
            <wp:positionV relativeFrom="paragraph">
              <wp:posOffset>-114300</wp:posOffset>
            </wp:positionV>
            <wp:extent cx="1028700" cy="847725"/>
            <wp:effectExtent l="0" t="0" r="0" b="0"/>
            <wp:wrapSquare wrapText="bothSides"/>
            <wp:docPr id="1" name="Image 0" descr="Logo LycéeHW.j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LycéeHW.jp.jpg"/>
                    <pic:cNvPicPr/>
                  </pic:nvPicPr>
                  <pic:blipFill rotWithShape="1">
                    <a:blip r:embed="rId7" cstate="print"/>
                    <a:srcRect l="5264" t="4301"/>
                    <a:stretch/>
                  </pic:blipFill>
                  <pic:spPr bwMode="auto">
                    <a:xfrm>
                      <a:off x="0" y="0"/>
                      <a:ext cx="1028700" cy="8477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F9307A" w:rsidRDefault="00D03DDE" w:rsidP="00F9307A">
      <w:pPr>
        <w:spacing w:after="0" w:line="240" w:lineRule="auto"/>
        <w:jc w:val="center"/>
        <w:rPr>
          <w:b/>
          <w:color w:val="0070C0"/>
          <w:sz w:val="28"/>
          <w:u w:val="single"/>
        </w:rPr>
      </w:pPr>
      <w:r w:rsidRPr="00B75C6C">
        <w:rPr>
          <w:b/>
          <w:color w:val="0070C0"/>
          <w:sz w:val="28"/>
          <w:u w:val="single"/>
        </w:rPr>
        <w:t>Mise en place innovante d’un « </w:t>
      </w:r>
      <w:r w:rsidRPr="005F6DF0">
        <w:rPr>
          <w:b/>
          <w:color w:val="FF00FF"/>
          <w:sz w:val="28"/>
          <w:u w:val="single"/>
        </w:rPr>
        <w:t>Parcours Anglophone</w:t>
      </w:r>
      <w:r w:rsidRPr="00B75C6C">
        <w:rPr>
          <w:b/>
          <w:color w:val="0070C0"/>
          <w:sz w:val="28"/>
          <w:u w:val="single"/>
        </w:rPr>
        <w:t> »</w:t>
      </w:r>
    </w:p>
    <w:p w:rsidR="00D03DDE" w:rsidRPr="00B75C6C" w:rsidRDefault="00D03DDE" w:rsidP="00F9307A">
      <w:pPr>
        <w:spacing w:after="0" w:line="240" w:lineRule="auto"/>
        <w:jc w:val="center"/>
        <w:rPr>
          <w:b/>
          <w:color w:val="0070C0"/>
          <w:sz w:val="28"/>
          <w:u w:val="single"/>
        </w:rPr>
      </w:pPr>
      <w:r w:rsidRPr="00B75C6C">
        <w:rPr>
          <w:b/>
          <w:color w:val="0070C0"/>
          <w:sz w:val="28"/>
          <w:u w:val="single"/>
        </w:rPr>
        <w:t xml:space="preserve">au sein de la section </w:t>
      </w:r>
      <w:r w:rsidRPr="005F6DF0">
        <w:rPr>
          <w:b/>
          <w:color w:val="FF00FF"/>
          <w:sz w:val="28"/>
          <w:u w:val="single"/>
        </w:rPr>
        <w:t>DCG du lycée Henri Wallon de Valenciennes</w:t>
      </w:r>
    </w:p>
    <w:p w:rsidR="009636BB" w:rsidRDefault="009636BB" w:rsidP="00D03DDE">
      <w:pPr>
        <w:spacing w:after="0" w:line="240" w:lineRule="auto"/>
        <w:rPr>
          <w:b/>
          <w:sz w:val="24"/>
          <w:u w:val="single"/>
        </w:rPr>
      </w:pPr>
    </w:p>
    <w:p w:rsidR="00784235" w:rsidRDefault="00784235" w:rsidP="00B75C6C">
      <w:pPr>
        <w:spacing w:after="0" w:line="240" w:lineRule="auto"/>
        <w:jc w:val="both"/>
        <w:rPr>
          <w:rFonts w:ascii="Comic Sans MS" w:hAnsi="Comic Sans MS"/>
        </w:rPr>
      </w:pPr>
      <w:r>
        <w:rPr>
          <w:rFonts w:ascii="Comic Sans MS" w:hAnsi="Comic Sans MS"/>
        </w:rPr>
        <w:t xml:space="preserve">Le DCG (Diplôme de Comptabilité et Gestion, grade de licence) est la première étape vers l’expertise-comptable. Depuis septembre 2017, </w:t>
      </w:r>
      <w:r w:rsidRPr="00B75C6C">
        <w:rPr>
          <w:rFonts w:ascii="Comic Sans MS" w:hAnsi="Comic Sans MS"/>
          <w:b/>
        </w:rPr>
        <w:t xml:space="preserve">la section DCG du lycée Henri Wallon de Valenciennes </w:t>
      </w:r>
      <w:r w:rsidR="00BA3D0F" w:rsidRPr="00B75C6C">
        <w:rPr>
          <w:rFonts w:ascii="Comic Sans MS" w:hAnsi="Comic Sans MS"/>
          <w:b/>
        </w:rPr>
        <w:t xml:space="preserve">est </w:t>
      </w:r>
      <w:r w:rsidR="00891F31" w:rsidRPr="00B75C6C">
        <w:rPr>
          <w:rFonts w:ascii="Comic Sans MS" w:hAnsi="Comic Sans MS"/>
          <w:b/>
        </w:rPr>
        <w:t xml:space="preserve">la </w:t>
      </w:r>
      <w:r w:rsidR="00BA3D0F" w:rsidRPr="00B75C6C">
        <w:rPr>
          <w:rFonts w:ascii="Comic Sans MS" w:hAnsi="Comic Sans MS"/>
          <w:b/>
        </w:rPr>
        <w:t xml:space="preserve">première section en France à </w:t>
      </w:r>
      <w:r w:rsidRPr="00B75C6C">
        <w:rPr>
          <w:rFonts w:ascii="Comic Sans MS" w:hAnsi="Comic Sans MS"/>
          <w:b/>
        </w:rPr>
        <w:t>propose</w:t>
      </w:r>
      <w:r w:rsidR="00BA3D0F" w:rsidRPr="00B75C6C">
        <w:rPr>
          <w:rFonts w:ascii="Comic Sans MS" w:hAnsi="Comic Sans MS"/>
          <w:b/>
        </w:rPr>
        <w:t>r</w:t>
      </w:r>
      <w:r w:rsidRPr="00B75C6C">
        <w:rPr>
          <w:rFonts w:ascii="Comic Sans MS" w:hAnsi="Comic Sans MS"/>
          <w:b/>
        </w:rPr>
        <w:t xml:space="preserve"> à ses étudiants un</w:t>
      </w:r>
      <w:r w:rsidR="00933DB2">
        <w:rPr>
          <w:rFonts w:ascii="Comic Sans MS" w:hAnsi="Comic Sans MS"/>
          <w:b/>
        </w:rPr>
        <w:t xml:space="preserve"> </w:t>
      </w:r>
      <w:r w:rsidRPr="00784235">
        <w:rPr>
          <w:rFonts w:ascii="Comic Sans MS" w:hAnsi="Comic Sans MS"/>
          <w:b/>
        </w:rPr>
        <w:t>parcours anglophone</w:t>
      </w:r>
      <w:r w:rsidR="00BA3D0F">
        <w:rPr>
          <w:rFonts w:ascii="Comic Sans MS" w:hAnsi="Comic Sans MS"/>
        </w:rPr>
        <w:t>.</w:t>
      </w:r>
    </w:p>
    <w:p w:rsidR="00933DB2" w:rsidRDefault="00C027EA" w:rsidP="00B75C6C">
      <w:pPr>
        <w:spacing w:after="0" w:line="240" w:lineRule="auto"/>
        <w:jc w:val="both"/>
        <w:rPr>
          <w:rFonts w:ascii="Comic Sans MS" w:hAnsi="Comic Sans MS"/>
        </w:rPr>
      </w:pPr>
      <w:r>
        <w:rPr>
          <w:noProof/>
        </w:rPr>
        <w:pict>
          <v:shapetype id="_x0000_t202" coordsize="21600,21600" o:spt="202" path="m,l,21600r21600,l21600,xe">
            <v:stroke joinstyle="miter"/>
            <v:path gradientshapeok="t" o:connecttype="rect"/>
          </v:shapetype>
          <v:shape id="Zone de texte 2" o:spid="_x0000_s1026" type="#_x0000_t202" style="position:absolute;left:0;text-align:left;margin-left:-.35pt;margin-top:13.35pt;width:209pt;height:58.5pt;z-index:251659264;visibility:visible;mso-wrap-style:square;mso-width-percent:400;mso-wrap-distance-left:9pt;mso-wrap-distance-top:3.6pt;mso-wrap-distance-right:9pt;mso-wrap-distance-bottom:3.6pt;mso-position-horizontal-relative:text;mso-position-vertical-relative:text;mso-width-percent:400;mso-width-relative:margin;mso-height-relative:margin;v-text-anchor:top" stroked="f">
            <v:textbox>
              <w:txbxContent>
                <w:p w:rsidR="00634DBC" w:rsidRPr="00634DBC" w:rsidRDefault="00634DBC" w:rsidP="00634DBC">
                  <w:pPr>
                    <w:rPr>
                      <w:i/>
                      <w:color w:val="0070C0"/>
                    </w:rPr>
                  </w:pPr>
                  <w:r>
                    <w:rPr>
                      <w:i/>
                      <w:color w:val="0070C0"/>
                    </w:rPr>
                    <w:t>Témoignage : « </w:t>
                  </w:r>
                  <w:r w:rsidRPr="00634DBC">
                    <w:rPr>
                      <w:i/>
                      <w:color w:val="0070C0"/>
                    </w:rPr>
                    <w:t>Le parcours anglophone m'a donné plus de confiance à l'oral</w:t>
                  </w:r>
                  <w:r w:rsidRPr="00634DBC">
                    <w:rPr>
                      <w:color w:val="0070C0"/>
                    </w:rPr>
                    <w:t xml:space="preserve"> […] </w:t>
                  </w:r>
                  <w:r w:rsidRPr="00634DBC">
                    <w:rPr>
                      <w:i/>
                      <w:color w:val="0070C0"/>
                    </w:rPr>
                    <w:t>Sofiane (2018)</w:t>
                  </w:r>
                  <w:r>
                    <w:rPr>
                      <w:i/>
                      <w:color w:val="0070C0"/>
                    </w:rPr>
                    <w:t> »</w:t>
                  </w:r>
                </w:p>
                <w:p w:rsidR="00634DBC" w:rsidRDefault="00634DBC"/>
              </w:txbxContent>
            </v:textbox>
            <w10:wrap type="square"/>
          </v:shape>
        </w:pict>
      </w:r>
    </w:p>
    <w:p w:rsidR="00634DBC" w:rsidRDefault="00C027EA" w:rsidP="00933DB2">
      <w:pPr>
        <w:pStyle w:val="Paragraphedeliste"/>
        <w:spacing w:after="0" w:line="240" w:lineRule="auto"/>
        <w:ind w:left="0"/>
        <w:jc w:val="both"/>
        <w:rPr>
          <w:rFonts w:ascii="Comic Sans MS" w:hAnsi="Comic Sans MS"/>
        </w:rPr>
      </w:pPr>
      <w:r>
        <w:rPr>
          <w:noProof/>
        </w:rPr>
        <w:pict>
          <v:shape id="_x0000_s1027" type="#_x0000_t202" style="position:absolute;left:0;text-align:left;margin-left:33.25pt;margin-top:70.75pt;width:291.6pt;height:161.25pt;z-index:251661312;visibility:visible;mso-wrap-distance-left:9pt;mso-wrap-distance-top:3.6pt;mso-wrap-distance-right:9pt;mso-wrap-distance-bottom:3.6pt;mso-position-horizontal-relative:text;mso-position-vertical-relative:text;mso-width-relative:margin;mso-height-relative:margin;v-text-anchor:top" stroked="f">
            <v:textbox>
              <w:txbxContent>
                <w:p w:rsidR="00B75C6C" w:rsidRPr="00050291" w:rsidRDefault="00B75C6C" w:rsidP="00B75C6C">
                  <w:pPr>
                    <w:jc w:val="right"/>
                    <w:rPr>
                      <w:i/>
                      <w:color w:val="0070C0"/>
                    </w:rPr>
                  </w:pPr>
                  <w:r w:rsidRPr="00050291">
                    <w:rPr>
                      <w:i/>
                      <w:color w:val="0070C0"/>
                    </w:rPr>
                    <w:t>Témoignage de Guillemette : « Tout d’abord, cela m’a appris un large vocabulaire utile dans le monde professionnel ainsi que la prononciation associée à celui-ci. Au-delà de l’apprentissage de la langue, j’ai pu gagner en confiance en moi dans le cadre de prise de parole ou encore de travaux en groupe.  J’ai pu utiliser des connaissances étudiées dans ce parcours anglophone dans mon examen final de management. Je considère le parcours anglophone comme une réelle chance de développer des compétences linguistiques mais aussi des compétences relationnelles. »</w:t>
                  </w:r>
                </w:p>
              </w:txbxContent>
            </v:textbox>
            <w10:wrap type="square"/>
          </v:shape>
        </w:pict>
      </w:r>
      <w:r w:rsidR="0039539A">
        <w:rPr>
          <w:rFonts w:ascii="Comic Sans MS" w:hAnsi="Comic Sans MS"/>
        </w:rPr>
        <w:t>Né de la volonté de</w:t>
      </w:r>
      <w:r w:rsidR="0039539A" w:rsidRPr="00226248">
        <w:rPr>
          <w:rFonts w:ascii="Comic Sans MS" w:hAnsi="Comic Sans MS"/>
        </w:rPr>
        <w:t xml:space="preserve"> « réconcilier » les étudiants avec l’anglais </w:t>
      </w:r>
      <w:r w:rsidR="0039539A">
        <w:rPr>
          <w:rFonts w:ascii="Comic Sans MS" w:hAnsi="Comic Sans MS"/>
        </w:rPr>
        <w:t xml:space="preserve">pour qu’ils </w:t>
      </w:r>
      <w:r w:rsidR="00B75C6C" w:rsidRPr="00B75C6C">
        <w:rPr>
          <w:rFonts w:ascii="Comic Sans MS" w:hAnsi="Comic Sans MS"/>
          <w:b/>
        </w:rPr>
        <w:t>osent prendre la parole</w:t>
      </w:r>
      <w:r w:rsidR="0039539A" w:rsidRPr="00B75C6C">
        <w:rPr>
          <w:rFonts w:ascii="Comic Sans MS" w:hAnsi="Comic Sans MS"/>
          <w:b/>
        </w:rPr>
        <w:t xml:space="preserve"> en anglais et ainsi faciliter leur insertion professionnelle</w:t>
      </w:r>
      <w:r w:rsidR="0039539A">
        <w:rPr>
          <w:rFonts w:ascii="Comic Sans MS" w:hAnsi="Comic Sans MS"/>
        </w:rPr>
        <w:t xml:space="preserve">, </w:t>
      </w:r>
      <w:r w:rsidR="00381AA9">
        <w:rPr>
          <w:rFonts w:ascii="Comic Sans MS" w:hAnsi="Comic Sans MS"/>
        </w:rPr>
        <w:t>c</w:t>
      </w:r>
      <w:r w:rsidR="007C0717">
        <w:rPr>
          <w:rFonts w:ascii="Comic Sans MS" w:hAnsi="Comic Sans MS"/>
        </w:rPr>
        <w:t>e parcours propose une approche linguistique et culturelle de l’anglais différente de celle nécessaire à la préparation de l’épreuve écrite du DCG</w:t>
      </w:r>
      <w:r w:rsidR="00381AA9">
        <w:rPr>
          <w:rFonts w:ascii="Comic Sans MS" w:hAnsi="Comic Sans MS"/>
        </w:rPr>
        <w:t xml:space="preserve">. </w:t>
      </w:r>
      <w:r w:rsidR="00381AA9" w:rsidRPr="007133BC">
        <w:rPr>
          <w:rFonts w:ascii="Comic Sans MS" w:hAnsi="Comic Sans MS"/>
          <w:b/>
        </w:rPr>
        <w:t xml:space="preserve">Débats, jeux de rôle, </w:t>
      </w:r>
      <w:r w:rsidR="00A0188B" w:rsidRPr="007133BC">
        <w:rPr>
          <w:rFonts w:ascii="Comic Sans MS" w:hAnsi="Comic Sans MS"/>
          <w:b/>
        </w:rPr>
        <w:t xml:space="preserve">échanges avec des anglophones natifs, jeux ludiques, </w:t>
      </w:r>
      <w:r w:rsidR="00381AA9" w:rsidRPr="007133BC">
        <w:rPr>
          <w:rFonts w:ascii="Comic Sans MS" w:hAnsi="Comic Sans MS"/>
          <w:b/>
        </w:rPr>
        <w:t xml:space="preserve">reportages, films, présentations orales sont privilégiés pour développer </w:t>
      </w:r>
      <w:r w:rsidR="002B20D5" w:rsidRPr="007133BC">
        <w:rPr>
          <w:rFonts w:ascii="Comic Sans MS" w:hAnsi="Comic Sans MS"/>
          <w:b/>
        </w:rPr>
        <w:t xml:space="preserve">et </w:t>
      </w:r>
      <w:r w:rsidR="00BA3D0F" w:rsidRPr="007133BC">
        <w:rPr>
          <w:rFonts w:ascii="Comic Sans MS" w:hAnsi="Comic Sans MS"/>
          <w:b/>
        </w:rPr>
        <w:t>fluidifier la communication oral</w:t>
      </w:r>
      <w:r w:rsidR="00891F31" w:rsidRPr="007133BC">
        <w:rPr>
          <w:rFonts w:ascii="Comic Sans MS" w:hAnsi="Comic Sans MS"/>
          <w:b/>
        </w:rPr>
        <w:t>e</w:t>
      </w:r>
      <w:r w:rsidR="00891F31">
        <w:rPr>
          <w:rFonts w:ascii="Comic Sans MS" w:hAnsi="Comic Sans MS"/>
        </w:rPr>
        <w:t xml:space="preserve">. Il favorise ainsi la </w:t>
      </w:r>
      <w:r w:rsidR="00BA3D0F" w:rsidRPr="00226248">
        <w:rPr>
          <w:rFonts w:ascii="Comic Sans MS" w:hAnsi="Comic Sans MS"/>
        </w:rPr>
        <w:t xml:space="preserve">prise de parole spontanée, </w:t>
      </w:r>
      <w:r w:rsidR="00891F31">
        <w:rPr>
          <w:rFonts w:ascii="Comic Sans MS" w:hAnsi="Comic Sans MS"/>
        </w:rPr>
        <w:t xml:space="preserve">les </w:t>
      </w:r>
      <w:r w:rsidR="00BA3D0F" w:rsidRPr="00226248">
        <w:rPr>
          <w:rFonts w:ascii="Comic Sans MS" w:hAnsi="Comic Sans MS"/>
        </w:rPr>
        <w:t>interactions</w:t>
      </w:r>
      <w:r w:rsidR="00891F31">
        <w:rPr>
          <w:rFonts w:ascii="Comic Sans MS" w:hAnsi="Comic Sans MS"/>
        </w:rPr>
        <w:t xml:space="preserve"> en anglais</w:t>
      </w:r>
      <w:r w:rsidR="00BA3D0F" w:rsidRPr="00226248">
        <w:rPr>
          <w:rFonts w:ascii="Comic Sans MS" w:hAnsi="Comic Sans MS"/>
        </w:rPr>
        <w:t xml:space="preserve">, </w:t>
      </w:r>
      <w:r w:rsidR="00891F31">
        <w:rPr>
          <w:rFonts w:ascii="Comic Sans MS" w:hAnsi="Comic Sans MS"/>
        </w:rPr>
        <w:t xml:space="preserve">une amélioration de la </w:t>
      </w:r>
      <w:r w:rsidR="00BA3D0F" w:rsidRPr="00226248">
        <w:rPr>
          <w:rFonts w:ascii="Comic Sans MS" w:hAnsi="Comic Sans MS"/>
        </w:rPr>
        <w:t xml:space="preserve">compréhension et </w:t>
      </w:r>
      <w:r w:rsidR="00891F31">
        <w:rPr>
          <w:rFonts w:ascii="Comic Sans MS" w:hAnsi="Comic Sans MS"/>
        </w:rPr>
        <w:t xml:space="preserve">de la </w:t>
      </w:r>
      <w:r w:rsidR="00BA3D0F" w:rsidRPr="00226248">
        <w:rPr>
          <w:rFonts w:ascii="Comic Sans MS" w:hAnsi="Comic Sans MS"/>
        </w:rPr>
        <w:t>prononciation</w:t>
      </w:r>
      <w:r w:rsidR="00891F31">
        <w:rPr>
          <w:rFonts w:ascii="Comic Sans MS" w:hAnsi="Comic Sans MS"/>
        </w:rPr>
        <w:t xml:space="preserve"> des étudiants, </w:t>
      </w:r>
      <w:r w:rsidR="00A0188B">
        <w:rPr>
          <w:rFonts w:ascii="Comic Sans MS" w:hAnsi="Comic Sans MS"/>
        </w:rPr>
        <w:t>ce qui leur sera utile aussi bien sur le plan professionnel qu’à titre personnel.</w:t>
      </w:r>
    </w:p>
    <w:p w:rsidR="00B75C6C" w:rsidRDefault="00B75C6C" w:rsidP="00B75C6C">
      <w:pPr>
        <w:spacing w:after="0" w:line="240" w:lineRule="auto"/>
        <w:jc w:val="both"/>
        <w:rPr>
          <w:rFonts w:ascii="Comic Sans MS" w:hAnsi="Comic Sans MS"/>
        </w:rPr>
      </w:pPr>
    </w:p>
    <w:p w:rsidR="002B20D5" w:rsidRDefault="00C027EA" w:rsidP="00B75C6C">
      <w:pPr>
        <w:spacing w:after="0" w:line="240" w:lineRule="auto"/>
        <w:jc w:val="both"/>
        <w:rPr>
          <w:rFonts w:ascii="Comic Sans MS" w:hAnsi="Comic Sans MS"/>
        </w:rPr>
      </w:pPr>
      <w:r>
        <w:rPr>
          <w:noProof/>
        </w:rPr>
        <w:pict>
          <v:shape id="_x0000_s1029" type="#_x0000_t202" style="position:absolute;left:0;text-align:left;margin-left:-6.75pt;margin-top:52.4pt;width:298pt;height:161.25pt;z-index:251662336;visibility:visible;mso-wrap-distance-left:9pt;mso-wrap-distance-top:3.6pt;mso-wrap-distance-right:9pt;mso-wrap-distance-bottom:3.6pt;mso-position-horizontal-relative:text;mso-position-vertical-relative:text;mso-width-relative:margin;mso-height-relative:margin;v-text-anchor:top" stroked="f">
            <v:textbox>
              <w:txbxContent>
                <w:p w:rsidR="00A0188B" w:rsidRPr="00050291" w:rsidRDefault="00A0188B" w:rsidP="00A0188B">
                  <w:pPr>
                    <w:jc w:val="right"/>
                    <w:rPr>
                      <w:i/>
                      <w:color w:val="0070C0"/>
                    </w:rPr>
                  </w:pPr>
                  <w:r w:rsidRPr="00050291">
                    <w:rPr>
                      <w:i/>
                      <w:color w:val="0070C0"/>
                    </w:rPr>
                    <w:t>Témoignage d</w:t>
                  </w:r>
                  <w:r>
                    <w:rPr>
                      <w:i/>
                      <w:color w:val="0070C0"/>
                    </w:rPr>
                    <w:t>’Océane</w:t>
                  </w:r>
                  <w:r w:rsidRPr="00050291">
                    <w:rPr>
                      <w:i/>
                      <w:color w:val="0070C0"/>
                    </w:rPr>
                    <w:t> : « </w:t>
                  </w:r>
                  <w:r w:rsidRPr="007A5877">
                    <w:rPr>
                      <w:i/>
                      <w:color w:val="0070C0"/>
                    </w:rPr>
                    <w:t xml:space="preserve">L’option anglophone m’a permis d’apprendre du vocabulaire relatif au monde du travail mais aussi et surtout de ne pas avoir peur de m’exprimer à l’oral, en anglais. Étant en petit groupe et tous au même niveau, il était plutôt simple de s’exprimer à l’oral, même si l’on faisait des fautes ou si l’on n’avait pas un bel accent puisqu’au final, nous étions tous là pour la même raison. Cette option m’a beaucoup aidée et cela m’a permis de ne pas avoir eu peur de m’exprimer en anglais lorsque je suis arrivée </w:t>
                  </w:r>
                  <w:r w:rsidR="007A5877">
                    <w:rPr>
                      <w:i/>
                      <w:color w:val="0070C0"/>
                    </w:rPr>
                    <w:t xml:space="preserve">à New York, </w:t>
                  </w:r>
                  <w:r w:rsidRPr="007A5877">
                    <w:rPr>
                      <w:i/>
                      <w:color w:val="0070C0"/>
                    </w:rPr>
                    <w:t>aux Etats-Unis</w:t>
                  </w:r>
                  <w:r w:rsidR="007A5877">
                    <w:rPr>
                      <w:i/>
                      <w:color w:val="0070C0"/>
                    </w:rPr>
                    <w:t>, où je vis actuellement avant de poursuivre mes études</w:t>
                  </w:r>
                  <w:r w:rsidRPr="00050291">
                    <w:rPr>
                      <w:i/>
                      <w:color w:val="0070C0"/>
                    </w:rPr>
                    <w:t>. »</w:t>
                  </w:r>
                </w:p>
              </w:txbxContent>
            </v:textbox>
            <w10:wrap type="square"/>
          </v:shape>
        </w:pict>
      </w:r>
      <w:r w:rsidR="002B20D5">
        <w:rPr>
          <w:rFonts w:ascii="Comic Sans MS" w:hAnsi="Comic Sans MS"/>
        </w:rPr>
        <w:t>Soutenu</w:t>
      </w:r>
      <w:r w:rsidR="00891F31">
        <w:rPr>
          <w:rFonts w:ascii="Comic Sans MS" w:hAnsi="Comic Sans MS"/>
        </w:rPr>
        <w:t>e</w:t>
      </w:r>
      <w:r w:rsidR="002B20D5">
        <w:rPr>
          <w:rFonts w:ascii="Comic Sans MS" w:hAnsi="Comic Sans MS"/>
        </w:rPr>
        <w:t xml:space="preserve"> par l’</w:t>
      </w:r>
      <w:r w:rsidR="00891F31">
        <w:rPr>
          <w:rFonts w:ascii="Comic Sans MS" w:hAnsi="Comic Sans MS"/>
        </w:rPr>
        <w:t>I</w:t>
      </w:r>
      <w:r w:rsidR="002B20D5">
        <w:rPr>
          <w:rFonts w:ascii="Comic Sans MS" w:hAnsi="Comic Sans MS"/>
        </w:rPr>
        <w:t xml:space="preserve">nspection </w:t>
      </w:r>
      <w:r w:rsidR="00891F31">
        <w:rPr>
          <w:rFonts w:ascii="Comic Sans MS" w:hAnsi="Comic Sans MS"/>
        </w:rPr>
        <w:t>G</w:t>
      </w:r>
      <w:r w:rsidR="002B20D5">
        <w:rPr>
          <w:rFonts w:ascii="Comic Sans MS" w:hAnsi="Comic Sans MS"/>
        </w:rPr>
        <w:t>énéral</w:t>
      </w:r>
      <w:r w:rsidR="00A0188B">
        <w:rPr>
          <w:rFonts w:ascii="Comic Sans MS" w:hAnsi="Comic Sans MS"/>
        </w:rPr>
        <w:t>e</w:t>
      </w:r>
      <w:r w:rsidR="00891F31">
        <w:rPr>
          <w:rFonts w:ascii="Comic Sans MS" w:hAnsi="Comic Sans MS"/>
        </w:rPr>
        <w:t xml:space="preserve"> de l’Education Nationale</w:t>
      </w:r>
      <w:r w:rsidR="002B20D5">
        <w:rPr>
          <w:rFonts w:ascii="Comic Sans MS" w:hAnsi="Comic Sans MS"/>
        </w:rPr>
        <w:t>, soutenu</w:t>
      </w:r>
      <w:r w:rsidR="00891F31">
        <w:rPr>
          <w:rFonts w:ascii="Comic Sans MS" w:hAnsi="Comic Sans MS"/>
        </w:rPr>
        <w:t>e</w:t>
      </w:r>
      <w:r w:rsidR="002B20D5">
        <w:rPr>
          <w:rFonts w:ascii="Comic Sans MS" w:hAnsi="Comic Sans MS"/>
        </w:rPr>
        <w:t xml:space="preserve"> financièrement par la direction du lycée, cette initiative </w:t>
      </w:r>
      <w:r w:rsidR="002B20D5" w:rsidRPr="00A0188B">
        <w:rPr>
          <w:rFonts w:ascii="Comic Sans MS" w:hAnsi="Comic Sans MS"/>
          <w:b/>
        </w:rPr>
        <w:t>correspond parfaitement à l’ADN européenne du lycée Henri Wallon</w:t>
      </w:r>
      <w:r w:rsidR="002B20D5">
        <w:rPr>
          <w:rFonts w:ascii="Comic Sans MS" w:hAnsi="Comic Sans MS"/>
        </w:rPr>
        <w:t xml:space="preserve"> de Valenciennes et s’inscrit dans la continuité des sections internationales et européennes déjà présentes. Elle contribue également à </w:t>
      </w:r>
      <w:r w:rsidR="002B20D5" w:rsidRPr="00A0188B">
        <w:rPr>
          <w:rFonts w:ascii="Comic Sans MS" w:hAnsi="Comic Sans MS"/>
          <w:b/>
        </w:rPr>
        <w:t>réduire les inégalités sociales</w:t>
      </w:r>
      <w:r w:rsidR="002B20D5">
        <w:rPr>
          <w:rFonts w:ascii="Comic Sans MS" w:hAnsi="Comic Sans MS"/>
        </w:rPr>
        <w:t xml:space="preserve"> puisqu’elle profite à des étudiants souvent boursiers dont le profil socio-économique ne permet pas toujours de bénéficier </w:t>
      </w:r>
      <w:r w:rsidR="002B20D5" w:rsidRPr="00020F7A">
        <w:rPr>
          <w:rFonts w:ascii="Comic Sans MS" w:hAnsi="Comic Sans MS"/>
        </w:rPr>
        <w:t>de séjours linguistiques à l’étranger</w:t>
      </w:r>
      <w:r w:rsidR="002B20D5">
        <w:rPr>
          <w:rFonts w:ascii="Comic Sans MS" w:hAnsi="Comic Sans MS"/>
        </w:rPr>
        <w:t xml:space="preserve">. </w:t>
      </w:r>
    </w:p>
    <w:p w:rsidR="00381AA9" w:rsidRDefault="00381AA9" w:rsidP="00B75C6C">
      <w:pPr>
        <w:spacing w:after="0" w:line="240" w:lineRule="auto"/>
        <w:jc w:val="both"/>
        <w:rPr>
          <w:rFonts w:ascii="Comic Sans MS" w:hAnsi="Comic Sans MS"/>
        </w:rPr>
      </w:pPr>
    </w:p>
    <w:p w:rsidR="00BA3D0F" w:rsidRDefault="00891F31" w:rsidP="00B75C6C">
      <w:pPr>
        <w:spacing w:after="0" w:line="240" w:lineRule="auto"/>
        <w:jc w:val="both"/>
        <w:rPr>
          <w:rFonts w:ascii="Comic Sans MS" w:hAnsi="Comic Sans MS"/>
        </w:rPr>
      </w:pPr>
      <w:r>
        <w:rPr>
          <w:rFonts w:ascii="Comic Sans MS" w:hAnsi="Comic Sans MS"/>
        </w:rPr>
        <w:t>Enfin, c</w:t>
      </w:r>
      <w:r w:rsidR="00BA3D0F">
        <w:rPr>
          <w:rFonts w:ascii="Comic Sans MS" w:hAnsi="Comic Sans MS"/>
        </w:rPr>
        <w:t xml:space="preserve">e parcours </w:t>
      </w:r>
      <w:r w:rsidR="00BA3D0F" w:rsidRPr="00A0188B">
        <w:rPr>
          <w:rFonts w:ascii="Comic Sans MS" w:hAnsi="Comic Sans MS"/>
          <w:b/>
        </w:rPr>
        <w:t xml:space="preserve">répond à un besoin des professionnels de la </w:t>
      </w:r>
      <w:r w:rsidR="00A0188B" w:rsidRPr="00A0188B">
        <w:rPr>
          <w:rFonts w:ascii="Comic Sans MS" w:hAnsi="Comic Sans MS"/>
          <w:b/>
        </w:rPr>
        <w:t xml:space="preserve">gestion et de la </w:t>
      </w:r>
      <w:r w:rsidR="00BA3D0F" w:rsidRPr="00A0188B">
        <w:rPr>
          <w:rFonts w:ascii="Comic Sans MS" w:hAnsi="Comic Sans MS"/>
          <w:b/>
        </w:rPr>
        <w:t>comptabilité</w:t>
      </w:r>
      <w:r w:rsidR="00BA3D0F">
        <w:rPr>
          <w:rFonts w:ascii="Comic Sans MS" w:hAnsi="Comic Sans MS"/>
        </w:rPr>
        <w:t xml:space="preserve"> pour lesquels la communication en anglais </w:t>
      </w:r>
      <w:r w:rsidR="00634DBC">
        <w:rPr>
          <w:rFonts w:ascii="Comic Sans MS" w:hAnsi="Comic Sans MS"/>
        </w:rPr>
        <w:t>est un atout</w:t>
      </w:r>
      <w:r w:rsidR="00BA3D0F">
        <w:rPr>
          <w:rFonts w:ascii="Comic Sans MS" w:hAnsi="Comic Sans MS"/>
        </w:rPr>
        <w:t xml:space="preserve"> afin de répondre aux enjeux de l’internationalisation de leurs clients.   Il permet ainsi de </w:t>
      </w:r>
      <w:r w:rsidR="00BA3D0F" w:rsidRPr="00A0188B">
        <w:rPr>
          <w:rFonts w:ascii="Comic Sans MS" w:hAnsi="Comic Sans MS"/>
          <w:b/>
        </w:rPr>
        <w:t xml:space="preserve">renforcer </w:t>
      </w:r>
      <w:r w:rsidR="00A0188B" w:rsidRPr="00A0188B">
        <w:rPr>
          <w:rFonts w:ascii="Comic Sans MS" w:hAnsi="Comic Sans MS"/>
          <w:b/>
        </w:rPr>
        <w:t>l’attractivité du</w:t>
      </w:r>
      <w:r w:rsidR="00BA3D0F" w:rsidRPr="00A0188B">
        <w:rPr>
          <w:rFonts w:ascii="Comic Sans MS" w:hAnsi="Comic Sans MS"/>
          <w:b/>
        </w:rPr>
        <w:t xml:space="preserve"> DCG</w:t>
      </w:r>
      <w:r w:rsidR="00BA3D0F">
        <w:rPr>
          <w:rFonts w:ascii="Comic Sans MS" w:hAnsi="Comic Sans MS"/>
        </w:rPr>
        <w:t xml:space="preserve"> déjà reconnu pour la qualité des compétences techniques développées. </w:t>
      </w:r>
    </w:p>
    <w:p w:rsidR="002B20D5" w:rsidRDefault="002B20D5" w:rsidP="00B75C6C">
      <w:pPr>
        <w:spacing w:after="0" w:line="240" w:lineRule="auto"/>
        <w:jc w:val="both"/>
        <w:rPr>
          <w:rFonts w:ascii="Comic Sans MS" w:hAnsi="Comic Sans MS"/>
        </w:rPr>
      </w:pPr>
    </w:p>
    <w:tbl>
      <w:tblPr>
        <w:tblStyle w:val="Grilledutableau"/>
        <w:tblW w:w="0" w:type="auto"/>
        <w:tblLook w:val="04A0" w:firstRow="1" w:lastRow="0" w:firstColumn="1" w:lastColumn="0" w:noHBand="0" w:noVBand="1"/>
      </w:tblPr>
      <w:tblGrid>
        <w:gridCol w:w="10598"/>
      </w:tblGrid>
      <w:tr w:rsidR="002B20D5" w:rsidTr="005F6DF0">
        <w:tc>
          <w:tcPr>
            <w:tcW w:w="10598" w:type="dxa"/>
            <w:tcBorders>
              <w:top w:val="single" w:sz="12" w:space="0" w:color="FF00FF"/>
              <w:left w:val="single" w:sz="12" w:space="0" w:color="FF00FF"/>
              <w:bottom w:val="single" w:sz="12" w:space="0" w:color="FF00FF"/>
              <w:right w:val="single" w:sz="12" w:space="0" w:color="FF00FF"/>
            </w:tcBorders>
          </w:tcPr>
          <w:p w:rsidR="002B20D5" w:rsidRDefault="00891F31" w:rsidP="00B75C6C">
            <w:pPr>
              <w:jc w:val="both"/>
              <w:rPr>
                <w:rFonts w:ascii="Comic Sans MS" w:hAnsi="Comic Sans MS"/>
              </w:rPr>
            </w:pPr>
            <w:r w:rsidRPr="00B75C6C">
              <w:rPr>
                <w:rFonts w:ascii="Comic Sans MS" w:hAnsi="Comic Sans MS"/>
                <w:b/>
              </w:rPr>
              <w:t xml:space="preserve">Concrètement, </w:t>
            </w:r>
            <w:r w:rsidR="00B75C6C" w:rsidRPr="00B75C6C">
              <w:rPr>
                <w:rFonts w:ascii="Comic Sans MS" w:hAnsi="Comic Sans MS"/>
                <w:b/>
              </w:rPr>
              <w:t>l</w:t>
            </w:r>
            <w:r w:rsidR="002B20D5" w:rsidRPr="00B75C6C">
              <w:rPr>
                <w:rFonts w:ascii="Comic Sans MS" w:hAnsi="Comic Sans MS"/>
                <w:b/>
              </w:rPr>
              <w:t>e parcours anglophone</w:t>
            </w:r>
            <w:r w:rsidR="00B75C6C">
              <w:rPr>
                <w:rFonts w:ascii="Comic Sans MS" w:hAnsi="Comic Sans MS"/>
                <w:b/>
              </w:rPr>
              <w:t xml:space="preserve"> au DCG Henri Wallon de Valenciennes</w:t>
            </w:r>
            <w:r w:rsidR="002B20D5" w:rsidRPr="00B75C6C">
              <w:rPr>
                <w:rFonts w:ascii="Comic Sans MS" w:hAnsi="Comic Sans MS"/>
                <w:b/>
              </w:rPr>
              <w:t>, c’est</w:t>
            </w:r>
            <w:r w:rsidR="002B20D5">
              <w:rPr>
                <w:rFonts w:ascii="Comic Sans MS" w:hAnsi="Comic Sans MS"/>
              </w:rPr>
              <w:t> :</w:t>
            </w:r>
          </w:p>
          <w:p w:rsidR="00050291" w:rsidRDefault="00933DB2" w:rsidP="00050291">
            <w:pPr>
              <w:pStyle w:val="Paragraphedeliste"/>
              <w:numPr>
                <w:ilvl w:val="0"/>
                <w:numId w:val="5"/>
              </w:numPr>
              <w:jc w:val="both"/>
              <w:rPr>
                <w:rFonts w:ascii="Comic Sans MS" w:hAnsi="Comic Sans MS"/>
              </w:rPr>
            </w:pPr>
            <w:r>
              <w:rPr>
                <w:rFonts w:ascii="Comic Sans MS" w:hAnsi="Comic Sans MS"/>
              </w:rPr>
              <w:t>U</w:t>
            </w:r>
            <w:r w:rsidR="002B20D5">
              <w:rPr>
                <w:rFonts w:ascii="Comic Sans MS" w:hAnsi="Comic Sans MS"/>
              </w:rPr>
              <w:t>ne</w:t>
            </w:r>
            <w:r>
              <w:rPr>
                <w:rFonts w:ascii="Comic Sans MS" w:hAnsi="Comic Sans MS"/>
              </w:rPr>
              <w:t xml:space="preserve"> </w:t>
            </w:r>
            <w:r w:rsidR="002B20D5" w:rsidRPr="00B75C6C">
              <w:rPr>
                <w:rFonts w:ascii="Comic Sans MS" w:hAnsi="Comic Sans MS"/>
                <w:b/>
              </w:rPr>
              <w:t>sensibilisation en 1</w:t>
            </w:r>
            <w:r w:rsidR="002B20D5" w:rsidRPr="00B75C6C">
              <w:rPr>
                <w:rFonts w:ascii="Comic Sans MS" w:hAnsi="Comic Sans MS"/>
                <w:b/>
                <w:vertAlign w:val="superscript"/>
              </w:rPr>
              <w:t>ère</w:t>
            </w:r>
            <w:r w:rsidR="002B20D5" w:rsidRPr="00B75C6C">
              <w:rPr>
                <w:rFonts w:ascii="Comic Sans MS" w:hAnsi="Comic Sans MS"/>
                <w:b/>
              </w:rPr>
              <w:t xml:space="preserve"> année pour tous les étudiants</w:t>
            </w:r>
            <w:r w:rsidR="002B20D5">
              <w:rPr>
                <w:rFonts w:ascii="Comic Sans MS" w:hAnsi="Comic Sans MS"/>
              </w:rPr>
              <w:t xml:space="preserve"> dans le cadre des modules méthodologiques</w:t>
            </w:r>
          </w:p>
          <w:p w:rsidR="002B20D5" w:rsidRPr="002B20D5" w:rsidRDefault="00933DB2" w:rsidP="00050291">
            <w:pPr>
              <w:pStyle w:val="Paragraphedeliste"/>
              <w:numPr>
                <w:ilvl w:val="0"/>
                <w:numId w:val="5"/>
              </w:numPr>
              <w:jc w:val="both"/>
              <w:rPr>
                <w:rFonts w:ascii="Comic Sans MS" w:hAnsi="Comic Sans MS"/>
              </w:rPr>
            </w:pPr>
            <w:r>
              <w:rPr>
                <w:rFonts w:ascii="Comic Sans MS" w:hAnsi="Comic Sans MS"/>
              </w:rPr>
              <w:t>U</w:t>
            </w:r>
            <w:r w:rsidR="002B20D5">
              <w:rPr>
                <w:rFonts w:ascii="Comic Sans MS" w:hAnsi="Comic Sans MS"/>
              </w:rPr>
              <w:t>ne</w:t>
            </w:r>
            <w:r>
              <w:rPr>
                <w:rFonts w:ascii="Comic Sans MS" w:hAnsi="Comic Sans MS"/>
              </w:rPr>
              <w:t xml:space="preserve"> </w:t>
            </w:r>
            <w:r w:rsidR="002B20D5" w:rsidRPr="00B75C6C">
              <w:rPr>
                <w:rFonts w:ascii="Comic Sans MS" w:hAnsi="Comic Sans MS"/>
                <w:b/>
              </w:rPr>
              <w:t>option choisie par les étudiants en 2</w:t>
            </w:r>
            <w:r w:rsidR="002B20D5" w:rsidRPr="00B75C6C">
              <w:rPr>
                <w:rFonts w:ascii="Comic Sans MS" w:hAnsi="Comic Sans MS"/>
                <w:b/>
                <w:vertAlign w:val="superscript"/>
              </w:rPr>
              <w:t>ème</w:t>
            </w:r>
            <w:r w:rsidR="002B20D5" w:rsidRPr="00B75C6C">
              <w:rPr>
                <w:rFonts w:ascii="Comic Sans MS" w:hAnsi="Comic Sans MS"/>
                <w:b/>
              </w:rPr>
              <w:t xml:space="preserve"> année et 3</w:t>
            </w:r>
            <w:r w:rsidR="002B20D5" w:rsidRPr="00B75C6C">
              <w:rPr>
                <w:rFonts w:ascii="Comic Sans MS" w:hAnsi="Comic Sans MS"/>
                <w:b/>
                <w:vertAlign w:val="superscript"/>
              </w:rPr>
              <w:t>ème</w:t>
            </w:r>
            <w:r>
              <w:rPr>
                <w:rFonts w:ascii="Comic Sans MS" w:hAnsi="Comic Sans MS"/>
                <w:b/>
                <w:vertAlign w:val="superscript"/>
              </w:rPr>
              <w:t xml:space="preserve"> </w:t>
            </w:r>
            <w:r w:rsidR="00B75C6C" w:rsidRPr="00B75C6C">
              <w:rPr>
                <w:rFonts w:ascii="Comic Sans MS" w:hAnsi="Comic Sans MS"/>
                <w:b/>
              </w:rPr>
              <w:t>année</w:t>
            </w:r>
            <w:r>
              <w:rPr>
                <w:rFonts w:ascii="Comic Sans MS" w:hAnsi="Comic Sans MS"/>
                <w:b/>
              </w:rPr>
              <w:t xml:space="preserve"> </w:t>
            </w:r>
            <w:r w:rsidR="002B20D5">
              <w:rPr>
                <w:rFonts w:ascii="Comic Sans MS" w:hAnsi="Comic Sans MS"/>
              </w:rPr>
              <w:t>(modules méthodologiques et heures d’option) à raison d’une heure par semaine</w:t>
            </w:r>
            <w:r w:rsidR="00A0188B">
              <w:rPr>
                <w:rFonts w:ascii="Comic Sans MS" w:hAnsi="Comic Sans MS"/>
              </w:rPr>
              <w:t xml:space="preserve"> en moyenne.</w:t>
            </w:r>
          </w:p>
        </w:tc>
      </w:tr>
    </w:tbl>
    <w:p w:rsidR="008936D2" w:rsidRDefault="008936D2" w:rsidP="00B75C6C">
      <w:pPr>
        <w:jc w:val="both"/>
      </w:pPr>
    </w:p>
    <w:sectPr w:rsidR="008936D2" w:rsidSect="0005029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27EA" w:rsidRDefault="00C027EA" w:rsidP="00891F31">
      <w:pPr>
        <w:spacing w:after="0" w:line="240" w:lineRule="auto"/>
      </w:pPr>
      <w:r>
        <w:separator/>
      </w:r>
    </w:p>
  </w:endnote>
  <w:endnote w:type="continuationSeparator" w:id="0">
    <w:p w:rsidR="00C027EA" w:rsidRDefault="00C027EA" w:rsidP="00891F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27EA" w:rsidRDefault="00C027EA" w:rsidP="00891F31">
      <w:pPr>
        <w:spacing w:after="0" w:line="240" w:lineRule="auto"/>
      </w:pPr>
      <w:r>
        <w:separator/>
      </w:r>
    </w:p>
  </w:footnote>
  <w:footnote w:type="continuationSeparator" w:id="0">
    <w:p w:rsidR="00C027EA" w:rsidRDefault="00C027EA" w:rsidP="00891F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947120"/>
    <w:multiLevelType w:val="hybridMultilevel"/>
    <w:tmpl w:val="EED02478"/>
    <w:lvl w:ilvl="0" w:tplc="F8543B5E">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AB71A5B"/>
    <w:multiLevelType w:val="hybridMultilevel"/>
    <w:tmpl w:val="EBB2CB34"/>
    <w:lvl w:ilvl="0" w:tplc="527E22DE">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nsid w:val="284E000A"/>
    <w:multiLevelType w:val="hybridMultilevel"/>
    <w:tmpl w:val="3FB8CAD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EDD3BEE"/>
    <w:multiLevelType w:val="hybridMultilevel"/>
    <w:tmpl w:val="BCDE44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5BB27266"/>
    <w:multiLevelType w:val="hybridMultilevel"/>
    <w:tmpl w:val="1792A85E"/>
    <w:lvl w:ilvl="0" w:tplc="748C942E">
      <w:numFmt w:val="bullet"/>
      <w:lvlText w:val="-"/>
      <w:lvlJc w:val="left"/>
      <w:pPr>
        <w:ind w:left="720" w:hanging="360"/>
      </w:pPr>
      <w:rPr>
        <w:rFonts w:ascii="Comic Sans MS" w:eastAsiaTheme="minorEastAsia" w:hAnsi="Comic Sans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03DDE"/>
    <w:rsid w:val="0004347D"/>
    <w:rsid w:val="00050291"/>
    <w:rsid w:val="002B20D5"/>
    <w:rsid w:val="00302A2F"/>
    <w:rsid w:val="00381AA9"/>
    <w:rsid w:val="0039539A"/>
    <w:rsid w:val="003E4285"/>
    <w:rsid w:val="005F6DF0"/>
    <w:rsid w:val="00634DBC"/>
    <w:rsid w:val="007133BC"/>
    <w:rsid w:val="0077229B"/>
    <w:rsid w:val="00784235"/>
    <w:rsid w:val="007A5877"/>
    <w:rsid w:val="007C0717"/>
    <w:rsid w:val="00873A7F"/>
    <w:rsid w:val="00891F31"/>
    <w:rsid w:val="008936D2"/>
    <w:rsid w:val="00933DB2"/>
    <w:rsid w:val="009636BB"/>
    <w:rsid w:val="00A0188B"/>
    <w:rsid w:val="00A9182F"/>
    <w:rsid w:val="00B75C6C"/>
    <w:rsid w:val="00BA3D0F"/>
    <w:rsid w:val="00C027EA"/>
    <w:rsid w:val="00D03DDE"/>
    <w:rsid w:val="00F9307A"/>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6DE44B3-3DC4-490F-80F2-729B7D28A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3DDE"/>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03DDE"/>
    <w:pPr>
      <w:ind w:left="720"/>
      <w:contextualSpacing/>
    </w:pPr>
  </w:style>
  <w:style w:type="table" w:styleId="Grilledutableau">
    <w:name w:val="Table Grid"/>
    <w:basedOn w:val="TableauNormal"/>
    <w:uiPriority w:val="59"/>
    <w:rsid w:val="002B20D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tte">
    <w:name w:val="header"/>
    <w:basedOn w:val="Normal"/>
    <w:link w:val="En-tteCar"/>
    <w:uiPriority w:val="99"/>
    <w:unhideWhenUsed/>
    <w:rsid w:val="00891F31"/>
    <w:pPr>
      <w:tabs>
        <w:tab w:val="center" w:pos="4536"/>
        <w:tab w:val="right" w:pos="9072"/>
      </w:tabs>
      <w:spacing w:after="0" w:line="240" w:lineRule="auto"/>
    </w:pPr>
  </w:style>
  <w:style w:type="character" w:customStyle="1" w:styleId="En-tteCar">
    <w:name w:val="En-tête Car"/>
    <w:basedOn w:val="Policepardfaut"/>
    <w:link w:val="En-tte"/>
    <w:uiPriority w:val="99"/>
    <w:rsid w:val="00891F31"/>
    <w:rPr>
      <w:rFonts w:eastAsiaTheme="minorEastAsia"/>
      <w:lang w:eastAsia="fr-FR"/>
    </w:rPr>
  </w:style>
  <w:style w:type="paragraph" w:styleId="Pieddepage">
    <w:name w:val="footer"/>
    <w:basedOn w:val="Normal"/>
    <w:link w:val="PieddepageCar"/>
    <w:uiPriority w:val="99"/>
    <w:unhideWhenUsed/>
    <w:rsid w:val="00891F3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91F31"/>
    <w:rPr>
      <w:rFonts w:eastAsiaTheme="minorEastAsia"/>
      <w:lang w:eastAsia="fr-FR"/>
    </w:rPr>
  </w:style>
  <w:style w:type="paragraph" w:styleId="Textedebulles">
    <w:name w:val="Balloon Text"/>
    <w:basedOn w:val="Normal"/>
    <w:link w:val="TextedebullesCar"/>
    <w:uiPriority w:val="99"/>
    <w:semiHidden/>
    <w:unhideWhenUsed/>
    <w:rsid w:val="00933DB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33DB2"/>
    <w:rPr>
      <w:rFonts w:ascii="Tahoma" w:eastAsiaTheme="minorEastAsia" w:hAnsi="Tahoma" w:cs="Tahoma"/>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359</Words>
  <Characters>1979</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marie.metairie</dc:creator>
  <cp:lastModifiedBy>Administrateur Windows</cp:lastModifiedBy>
  <cp:revision>2</cp:revision>
  <dcterms:created xsi:type="dcterms:W3CDTF">2019-02-04T10:13:00Z</dcterms:created>
  <dcterms:modified xsi:type="dcterms:W3CDTF">2019-02-04T10:13:00Z</dcterms:modified>
</cp:coreProperties>
</file>